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A5F6F">
      <w:pPr>
        <w:spacing w:before="140" w:line="281" w:lineRule="auto"/>
        <w:ind w:left="2945" w:right="1753" w:hanging="2659"/>
        <w:jc w:val="center"/>
        <w:rPr>
          <w:rFonts w:hint="eastAsia" w:ascii="黑体" w:hAnsi="黑体" w:eastAsia="黑体" w:cs="黑体"/>
          <w:b/>
          <w:bCs/>
          <w:spacing w:val="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</w:rPr>
        <w:t>2025年度河南省教育系统廉政专题研究项目</w:t>
      </w:r>
    </w:p>
    <w:p w14:paraId="77B36B9B">
      <w:pPr>
        <w:spacing w:before="140" w:line="281" w:lineRule="auto"/>
        <w:ind w:left="2945" w:right="1753" w:hanging="2659"/>
        <w:jc w:val="center"/>
        <w:rPr>
          <w:rFonts w:hint="eastAsia" w:ascii="黑体" w:hAnsi="黑体" w:eastAsia="黑体" w:cs="黑体"/>
          <w:b/>
          <w:bCs/>
          <w:spacing w:val="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</w:rPr>
        <w:t>课题指南</w:t>
      </w:r>
    </w:p>
    <w:p w14:paraId="3B581753">
      <w:pPr>
        <w:spacing w:line="290" w:lineRule="auto"/>
        <w:jc w:val="center"/>
        <w:rPr>
          <w:rFonts w:ascii="Arial"/>
          <w:sz w:val="21"/>
        </w:rPr>
      </w:pPr>
    </w:p>
    <w:p w14:paraId="77EE46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1.习近平总书记关于党的自我革命的重要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思想的理论内涵、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发展逻辑及实践路径研究</w:t>
      </w:r>
    </w:p>
    <w:p w14:paraId="746327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2.清廉建设与基层治理高效融合路径研究</w:t>
      </w:r>
    </w:p>
    <w:p w14:paraId="6C9D89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3.教育领域政治监督精准化、具体化、常态化路径研究</w:t>
      </w:r>
    </w:p>
    <w:p w14:paraId="7F2501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4.聚焦现代化河南建设重要工作部署开展政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治监督方法研究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6F209D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5.教育领域全面从严治党向基层延伸问题研究</w:t>
      </w:r>
    </w:p>
    <w:p w14:paraId="670489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6.教育领域纪检监察工作规范化、法治化、正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规化建设研究</w:t>
      </w:r>
    </w:p>
    <w:p w14:paraId="4A1001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7.持续推动优化全面从严治党责任体系落实考评机制研究</w:t>
      </w:r>
    </w:p>
    <w:p w14:paraId="2C9061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8.推动高校党委主体责任、职能部门监管责任、纪委监督责任同向发力问题研究</w:t>
      </w:r>
    </w:p>
    <w:p w14:paraId="4691CC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9.构建高校党委统一领导、纪委组织协调、有关部门协同联动的政治生态分析研判机制研究</w:t>
      </w:r>
    </w:p>
    <w:p w14:paraId="1C772D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10.完善高校领导干部权力配置运行制约和监督机制研究 </w:t>
      </w:r>
    </w:p>
    <w:p w14:paraId="622792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11.破解“一把手”监督难问题研究</w:t>
      </w:r>
    </w:p>
    <w:p w14:paraId="637B96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12.教育领域反腐败斗争形势研究</w:t>
      </w:r>
    </w:p>
    <w:p w14:paraId="3FC399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13.教育领域数字化推进“三不腐”贯通融合载体研究</w:t>
      </w:r>
    </w:p>
    <w:p w14:paraId="7CA83D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  <w:lang w:val="en-US" w:eastAsia="zh-CN"/>
        </w:rPr>
        <w:t>14.破解新型腐败和隐形腐败发展、取证、定性难问题研究</w:t>
      </w:r>
    </w:p>
    <w:p w14:paraId="74D04B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15.教育领域腐败发生机理研究</w:t>
      </w:r>
    </w:p>
    <w:p w14:paraId="123FD9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16.科技赋能增强查处新型隐性腐败问题研究 </w:t>
      </w:r>
    </w:p>
    <w:p w14:paraId="5FF2A3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17.铲除高校腐败滋生土壤和条件问题研究</w:t>
      </w:r>
    </w:p>
    <w:p w14:paraId="34E721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18.铲除中小学腐败滋生土壤和条件问题研究 </w:t>
      </w:r>
    </w:p>
    <w:p w14:paraId="333928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19.推进党的纪律教育方式创新研究</w:t>
      </w:r>
    </w:p>
    <w:p w14:paraId="43B64B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20.教育领域深化党纪学习教育效果研究</w:t>
      </w:r>
    </w:p>
    <w:p w14:paraId="5E0034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21.高校隐形变异“四风”问题表现及对策</w:t>
      </w:r>
    </w:p>
    <w:p w14:paraId="69493E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22.中小学隐形变异“四风”问题表现及对策</w:t>
      </w:r>
    </w:p>
    <w:p w14:paraId="73DDB1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23.教育领域违反中央八项规定精神问题突出表现</w:t>
      </w:r>
    </w:p>
    <w:p w14:paraId="3C8925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24.教育领域中央八项规定精神问题整治重点及方法研究 </w:t>
      </w:r>
    </w:p>
    <w:p w14:paraId="77C921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25.教育系统党性教育或学习培训工作中存在问题及对策研究</w:t>
      </w:r>
    </w:p>
    <w:p w14:paraId="1261A0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26.常态化做好巡视巡察“后半篇文章”问题研究 </w:t>
      </w:r>
    </w:p>
    <w:p w14:paraId="6E9178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27.健全完善巡视巡察整改评估流程机制研究</w:t>
      </w:r>
    </w:p>
    <w:p w14:paraId="3E82C6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28.推进高校风腐同查同治机制研究</w:t>
      </w:r>
    </w:p>
    <w:p w14:paraId="002842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29.推进中小学风腐同查同治机制研究</w:t>
      </w:r>
    </w:p>
    <w:p w14:paraId="2F34DD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30.教育领域纪检部门发挥作用激励干部担当作为研究</w:t>
      </w:r>
    </w:p>
    <w:p w14:paraId="3BB92A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31.招投标领域腐败风险隐患系统整治研究</w:t>
      </w:r>
    </w:p>
    <w:p w14:paraId="1482EC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32.推进教育领域腐败风险隐患系统整治研究 </w:t>
      </w:r>
    </w:p>
    <w:p w14:paraId="1FE4DF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33.职业学校校企合作风险隐患防治问题研究 </w:t>
      </w:r>
    </w:p>
    <w:p w14:paraId="0B3ECF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34.深化受贿行贿一起查机制研究</w:t>
      </w:r>
    </w:p>
    <w:p w14:paraId="492AD3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35.深化“校园餐”问题治理研究</w:t>
      </w:r>
    </w:p>
    <w:p w14:paraId="6BB97C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36.落实整治形式主义为学校基层组织减负长效机制研究</w:t>
      </w:r>
    </w:p>
    <w:p w14:paraId="6C06CE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37.教育领域领导干部特权思想与特权现象研究</w:t>
      </w:r>
    </w:p>
    <w:p w14:paraId="5769B1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38.增强教育领域党员干部以案促改实效性问题研究</w:t>
      </w:r>
    </w:p>
    <w:p w14:paraId="5A1CA2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39.教育领域民生痛点难点问题破解方法研究</w:t>
      </w:r>
    </w:p>
    <w:p w14:paraId="187DAB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40.群众身边不正之风及腐败问题集中整治方法路径研究</w:t>
      </w:r>
    </w:p>
    <w:p w14:paraId="417F52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41.高校教学、科研评审和学生推优评先等违规违纪和不正之风问题与对策研究</w:t>
      </w:r>
    </w:p>
    <w:p w14:paraId="5F59B7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42.加强对教育领域树立大安全观监督方法研究</w:t>
      </w:r>
    </w:p>
    <w:p w14:paraId="397526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43.发挥支部纪检委员作用推动教育系统基层高效能治理路径研究</w:t>
      </w:r>
    </w:p>
    <w:p w14:paraId="28425F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44.基层学校健全纪检机构设置或工作机制研究</w:t>
      </w:r>
    </w:p>
    <w:p w14:paraId="03623C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45.高校纪检监察派驻监督体制改革研究</w:t>
      </w:r>
    </w:p>
    <w:p w14:paraId="238A48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46.高校巡察监督长效化研究</w:t>
      </w:r>
    </w:p>
    <w:p w14:paraId="49C2AE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47.健全学校师生信访工作机制研究</w:t>
      </w:r>
    </w:p>
    <w:p w14:paraId="5AFDF1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48.新形势下清廉学校建设重点与方法研究 </w:t>
      </w:r>
    </w:p>
    <w:p w14:paraId="20936A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49.传承创新发展中原廉洁文化的方法研究 </w:t>
      </w:r>
    </w:p>
    <w:p w14:paraId="2BDAAB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50.加强新时代中原家风建设研究</w:t>
      </w:r>
    </w:p>
    <w:p w14:paraId="64E9FB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197AF">
    <w:pPr>
      <w:spacing w:before="1" w:line="175" w:lineRule="auto"/>
      <w:ind w:left="7743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32AC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5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2025-03-18T00:21:40Z</dcterms:created>
  <dc:creator>Administrator</dc:creator>
  <cp:lastModifiedBy>王永国</cp:lastModifiedBy>
  <dcterms:modified xsi:type="dcterms:W3CDTF">2025-03-18T00:26:50Z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FD676F7095C5488B8428044FB5CD0DDE_12</vt:lpwstr>
  </property>
</Properties>
</file>